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545F64" w:rsidRPr="00537FEE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</w:p>
    <w:p w:rsidR="002D329A" w:rsidRDefault="00836802" w:rsidP="00307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8A65DE" w:rsidRPr="008A65DE">
        <w:rPr>
          <w:rFonts w:ascii="Times New Roman" w:eastAsia="Calibri" w:hAnsi="Times New Roman"/>
          <w:sz w:val="28"/>
          <w:szCs w:val="28"/>
        </w:rPr>
        <w:t>с када</w:t>
      </w:r>
      <w:r w:rsidR="0093530D">
        <w:rPr>
          <w:rFonts w:ascii="Times New Roman" w:eastAsia="Calibri" w:hAnsi="Times New Roman"/>
          <w:sz w:val="28"/>
          <w:szCs w:val="28"/>
        </w:rPr>
        <w:t>стровым н</w:t>
      </w:r>
      <w:r w:rsidR="001C1AC6">
        <w:rPr>
          <w:rFonts w:ascii="Times New Roman" w:eastAsia="Calibri" w:hAnsi="Times New Roman"/>
          <w:sz w:val="28"/>
          <w:szCs w:val="28"/>
        </w:rPr>
        <w:t>омером 50:32:0010207:230</w:t>
      </w:r>
      <w:r w:rsidR="008A65DE" w:rsidRPr="008A65DE">
        <w:rPr>
          <w:rFonts w:ascii="Times New Roman" w:eastAsia="Calibri" w:hAnsi="Times New Roman"/>
          <w:sz w:val="28"/>
          <w:szCs w:val="28"/>
        </w:rPr>
        <w:t>, расположенного по адресу: Российская Феде</w:t>
      </w:r>
      <w:r w:rsidR="0093530D">
        <w:rPr>
          <w:rFonts w:ascii="Times New Roman" w:eastAsia="Calibri" w:hAnsi="Times New Roman"/>
          <w:sz w:val="28"/>
          <w:szCs w:val="28"/>
        </w:rPr>
        <w:t xml:space="preserve">рация, Московская область,    городской </w:t>
      </w:r>
      <w:r w:rsidR="008A65DE" w:rsidRPr="008A65DE">
        <w:rPr>
          <w:rFonts w:ascii="Times New Roman" w:eastAsia="Calibri" w:hAnsi="Times New Roman"/>
          <w:sz w:val="28"/>
          <w:szCs w:val="28"/>
        </w:rPr>
        <w:t>о</w:t>
      </w:r>
      <w:r w:rsidR="0093530D">
        <w:rPr>
          <w:rFonts w:ascii="Times New Roman" w:eastAsia="Calibri" w:hAnsi="Times New Roman"/>
          <w:sz w:val="28"/>
          <w:szCs w:val="28"/>
        </w:rPr>
        <w:t xml:space="preserve">круг Серпухов, деревня Дракино, микрорайон Солнечный, земельный </w:t>
      </w:r>
      <w:r w:rsidR="008A65DE" w:rsidRPr="008A65DE">
        <w:rPr>
          <w:rFonts w:ascii="Times New Roman" w:eastAsia="Calibri" w:hAnsi="Times New Roman"/>
          <w:sz w:val="28"/>
          <w:szCs w:val="28"/>
        </w:rPr>
        <w:t>у</w:t>
      </w:r>
      <w:r w:rsidR="001C1AC6">
        <w:rPr>
          <w:rFonts w:ascii="Times New Roman" w:eastAsia="Calibri" w:hAnsi="Times New Roman"/>
          <w:sz w:val="28"/>
          <w:szCs w:val="28"/>
        </w:rPr>
        <w:t>часток 193</w:t>
      </w:r>
    </w:p>
    <w:p w:rsidR="00307820" w:rsidRDefault="00307820" w:rsidP="00307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836802" w:rsidRPr="002F0867" w:rsidRDefault="002F0867" w:rsidP="002F08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0867">
        <w:rPr>
          <w:rFonts w:ascii="Times New Roman" w:eastAsia="Calibri" w:hAnsi="Times New Roman"/>
          <w:sz w:val="28"/>
          <w:szCs w:val="28"/>
        </w:rPr>
        <w:t xml:space="preserve">1. </w:t>
      </w:r>
      <w:r w:rsidR="00836802" w:rsidRPr="002F0867">
        <w:rPr>
          <w:rFonts w:ascii="Times New Roman" w:eastAsia="Calibri" w:hAnsi="Times New Roman"/>
          <w:sz w:val="28"/>
          <w:szCs w:val="28"/>
        </w:rPr>
        <w:t xml:space="preserve">Общие сведения о проекте, представленном на </w:t>
      </w:r>
      <w:r w:rsidRPr="002F0867">
        <w:rPr>
          <w:rFonts w:ascii="Times New Roman" w:eastAsia="Calibri" w:hAnsi="Times New Roman"/>
          <w:sz w:val="28"/>
          <w:szCs w:val="28"/>
        </w:rPr>
        <w:t xml:space="preserve">общественные </w:t>
      </w:r>
      <w:r w:rsidR="00453072" w:rsidRPr="002F0867">
        <w:rPr>
          <w:rFonts w:ascii="Times New Roman" w:eastAsia="Calibri" w:hAnsi="Times New Roman"/>
          <w:sz w:val="28"/>
          <w:szCs w:val="28"/>
        </w:rPr>
        <w:t>обсуждения</w:t>
      </w:r>
      <w:r w:rsidR="00836802" w:rsidRPr="002F086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DF4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1C1AC6">
        <w:rPr>
          <w:rFonts w:ascii="Times New Roman" w:eastAsia="Calibri" w:hAnsi="Times New Roman"/>
          <w:sz w:val="28"/>
          <w:szCs w:val="28"/>
        </w:rPr>
        <w:t>50:32:0010207:230</w:t>
      </w:r>
      <w:r w:rsidR="0093530D">
        <w:rPr>
          <w:rFonts w:ascii="Times New Roman" w:eastAsia="Calibri" w:hAnsi="Times New Roman"/>
          <w:sz w:val="28"/>
          <w:szCs w:val="28"/>
        </w:rPr>
        <w:t>, расположенный</w:t>
      </w:r>
      <w:r w:rsidR="0093530D" w:rsidRPr="0093530D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   городской округ Серпухов, деревня Дракино, микрорайон</w:t>
      </w:r>
      <w:r w:rsidR="004B5700">
        <w:rPr>
          <w:rFonts w:ascii="Times New Roman" w:eastAsia="Calibri" w:hAnsi="Times New Roman"/>
          <w:sz w:val="28"/>
          <w:szCs w:val="28"/>
        </w:rPr>
        <w:t xml:space="preserve"> </w:t>
      </w:r>
      <w:r w:rsidR="001C1AC6">
        <w:rPr>
          <w:rFonts w:ascii="Times New Roman" w:eastAsia="Calibri" w:hAnsi="Times New Roman"/>
          <w:sz w:val="28"/>
          <w:szCs w:val="28"/>
        </w:rPr>
        <w:t>Солнечный, земельный участок 193</w:t>
      </w:r>
      <w:r>
        <w:rPr>
          <w:rFonts w:ascii="Times New Roman" w:eastAsia="Calibri" w:hAnsi="Times New Roman"/>
          <w:sz w:val="28"/>
          <w:szCs w:val="28"/>
        </w:rPr>
        <w:t>, вид разрешенного использования «</w:t>
      </w:r>
      <w:r w:rsidR="00307820" w:rsidRPr="00307820">
        <w:rPr>
          <w:rFonts w:ascii="Times New Roman" w:eastAsia="Calibri" w:hAnsi="Times New Roman"/>
          <w:sz w:val="28"/>
          <w:szCs w:val="28"/>
        </w:rPr>
        <w:t>для дачного строительства</w:t>
      </w:r>
      <w:r w:rsidR="00D01E30">
        <w:rPr>
          <w:rFonts w:ascii="Times New Roman" w:eastAsia="Calibri" w:hAnsi="Times New Roman"/>
          <w:sz w:val="28"/>
          <w:szCs w:val="28"/>
        </w:rPr>
        <w:t xml:space="preserve">», необходимо </w:t>
      </w:r>
      <w:r>
        <w:rPr>
          <w:rFonts w:ascii="Times New Roman" w:eastAsia="Calibri" w:hAnsi="Times New Roman"/>
          <w:sz w:val="28"/>
          <w:szCs w:val="28"/>
        </w:rPr>
        <w:t>рассмотреть возможность предоставления разрешения на условно разрешенный вид использования «</w:t>
      </w:r>
      <w:r w:rsidR="00307820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173CCC" w:rsidRDefault="00173CCC" w:rsidP="00173C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73CCC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173CCC">
        <w:rPr>
          <w:rFonts w:ascii="Times New Roman" w:eastAsia="Calibri" w:hAnsi="Times New Roman"/>
          <w:sz w:val="28"/>
          <w:szCs w:val="28"/>
        </w:rPr>
        <w:t xml:space="preserve">Заявитель </w:t>
      </w:r>
      <w:r w:rsidR="00FC30E4" w:rsidRPr="00173CCC">
        <w:rPr>
          <w:rFonts w:ascii="Times New Roman" w:eastAsia="Calibri" w:hAnsi="Times New Roman"/>
          <w:sz w:val="28"/>
          <w:szCs w:val="28"/>
        </w:rPr>
        <w:t>–</w:t>
      </w:r>
      <w:r w:rsidR="00971696" w:rsidRPr="00173CCC">
        <w:rPr>
          <w:rFonts w:ascii="Times New Roman" w:eastAsia="Calibri" w:hAnsi="Times New Roman"/>
          <w:sz w:val="28"/>
          <w:szCs w:val="28"/>
        </w:rPr>
        <w:t xml:space="preserve"> </w:t>
      </w:r>
      <w:r w:rsidR="001C1AC6">
        <w:rPr>
          <w:rFonts w:ascii="Times New Roman" w:eastAsia="Calibri" w:hAnsi="Times New Roman"/>
          <w:sz w:val="28"/>
          <w:szCs w:val="28"/>
        </w:rPr>
        <w:t>С.Н. Яковлева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173C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ь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93530D">
        <w:rPr>
          <w:rFonts w:ascii="Times New Roman" w:eastAsia="Calibri" w:hAnsi="Times New Roman"/>
          <w:sz w:val="28"/>
          <w:szCs w:val="28"/>
        </w:rPr>
        <w:t>29.04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3530D">
        <w:rPr>
          <w:rFonts w:ascii="Times New Roman" w:eastAsia="Calibri" w:hAnsi="Times New Roman"/>
          <w:sz w:val="28"/>
          <w:szCs w:val="28"/>
        </w:rPr>
        <w:t>11.05</w:t>
      </w:r>
      <w:r w:rsidR="00971696">
        <w:rPr>
          <w:rFonts w:ascii="Times New Roman" w:eastAsia="Calibri" w:hAnsi="Times New Roman"/>
          <w:sz w:val="28"/>
          <w:szCs w:val="28"/>
        </w:rPr>
        <w:t>.</w:t>
      </w:r>
      <w:r w:rsidR="002732D2">
        <w:rPr>
          <w:rFonts w:ascii="Times New Roman" w:eastAsia="Calibri" w:hAnsi="Times New Roman"/>
          <w:sz w:val="28"/>
          <w:szCs w:val="28"/>
        </w:rPr>
        <w:t>2022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DF4885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>Формы оповещени</w:t>
      </w:r>
      <w:r w:rsidR="008D2855">
        <w:rPr>
          <w:rFonts w:ascii="Times New Roman" w:eastAsia="Calibri" w:hAnsi="Times New Roman"/>
          <w:sz w:val="28"/>
          <w:szCs w:val="28"/>
        </w:rPr>
        <w:t xml:space="preserve">я о начале </w:t>
      </w:r>
      <w:r w:rsidR="002D02D9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8D2855">
        <w:rPr>
          <w:rFonts w:ascii="Times New Roman" w:eastAsia="Calibri" w:hAnsi="Times New Roman"/>
          <w:sz w:val="28"/>
          <w:szCs w:val="28"/>
        </w:rPr>
        <w:t>: п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остановление </w:t>
      </w:r>
      <w:r w:rsidR="007F3666">
        <w:rPr>
          <w:rFonts w:ascii="Times New Roman" w:eastAsia="Calibri" w:hAnsi="Times New Roman"/>
          <w:sz w:val="28"/>
          <w:szCs w:val="28"/>
        </w:rPr>
        <w:t>Администрации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 xml:space="preserve">га Серпухов от </w:t>
      </w:r>
      <w:r w:rsidR="004B5700">
        <w:rPr>
          <w:rFonts w:ascii="Times New Roman" w:eastAsia="Calibri" w:hAnsi="Times New Roman"/>
          <w:sz w:val="28"/>
          <w:szCs w:val="28"/>
        </w:rPr>
        <w:t>25</w:t>
      </w:r>
      <w:r w:rsidR="0093530D">
        <w:rPr>
          <w:rFonts w:ascii="Times New Roman" w:eastAsia="Calibri" w:hAnsi="Times New Roman"/>
          <w:sz w:val="28"/>
          <w:szCs w:val="28"/>
        </w:rPr>
        <w:t>.04</w:t>
      </w:r>
      <w:r w:rsidR="00A105A1">
        <w:rPr>
          <w:rFonts w:ascii="Times New Roman" w:eastAsia="Calibri" w:hAnsi="Times New Roman"/>
          <w:sz w:val="28"/>
          <w:szCs w:val="28"/>
        </w:rPr>
        <w:t>.2022</w:t>
      </w:r>
      <w:r w:rsidR="00DF4885">
        <w:rPr>
          <w:rFonts w:ascii="Times New Roman" w:eastAsia="Calibri" w:hAnsi="Times New Roman"/>
          <w:sz w:val="28"/>
          <w:szCs w:val="28"/>
        </w:rPr>
        <w:t xml:space="preserve"> </w:t>
      </w:r>
      <w:r w:rsidR="002D02D9">
        <w:rPr>
          <w:rFonts w:ascii="Times New Roman" w:eastAsia="Calibri" w:hAnsi="Times New Roman"/>
          <w:sz w:val="28"/>
          <w:szCs w:val="28"/>
        </w:rPr>
        <w:t xml:space="preserve">             </w:t>
      </w:r>
      <w:r w:rsidR="001C1AC6">
        <w:rPr>
          <w:rFonts w:ascii="Times New Roman" w:eastAsia="Calibri" w:hAnsi="Times New Roman"/>
          <w:sz w:val="28"/>
          <w:szCs w:val="28"/>
        </w:rPr>
        <w:t>№ 1820</w:t>
      </w:r>
      <w:r w:rsidR="00DF4885">
        <w:rPr>
          <w:rFonts w:ascii="Times New Roman" w:eastAsia="Calibri" w:hAnsi="Times New Roman"/>
          <w:sz w:val="28"/>
          <w:szCs w:val="28"/>
        </w:rPr>
        <w:t>-П</w:t>
      </w:r>
      <w:r w:rsidR="002D02D9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«О назначении общественных обсуждений по вопросу предоставления разрешения на условно разрешенный вид использования земельного участка </w:t>
      </w:r>
      <w:r w:rsidR="008A65DE" w:rsidRPr="008A65DE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1C1AC6">
        <w:rPr>
          <w:rFonts w:ascii="Times New Roman" w:eastAsia="Calibri" w:hAnsi="Times New Roman"/>
          <w:sz w:val="28"/>
          <w:szCs w:val="28"/>
        </w:rPr>
        <w:t>50:32:0010207:230</w:t>
      </w:r>
      <w:r w:rsidR="0093530D" w:rsidRPr="0093530D">
        <w:rPr>
          <w:rFonts w:ascii="Times New Roman" w:eastAsia="Calibri" w:hAnsi="Times New Roman"/>
          <w:sz w:val="28"/>
          <w:szCs w:val="28"/>
        </w:rPr>
        <w:t>, расположенного по адресу: Российская Федерация, Московская область,    городской округ Серпухов, деревня Дракино, микрорайон</w:t>
      </w:r>
      <w:r w:rsidR="004B5700">
        <w:rPr>
          <w:rFonts w:ascii="Times New Roman" w:eastAsia="Calibri" w:hAnsi="Times New Roman"/>
          <w:sz w:val="28"/>
          <w:szCs w:val="28"/>
        </w:rPr>
        <w:t xml:space="preserve"> </w:t>
      </w:r>
      <w:r w:rsidR="001C1AC6">
        <w:rPr>
          <w:rFonts w:ascii="Times New Roman" w:eastAsia="Calibri" w:hAnsi="Times New Roman"/>
          <w:sz w:val="28"/>
          <w:szCs w:val="28"/>
        </w:rPr>
        <w:t>Солнечный, земельный участок 193</w:t>
      </w:r>
      <w:r w:rsidR="008A65DE">
        <w:rPr>
          <w:rFonts w:ascii="Times New Roman" w:eastAsia="Calibri" w:hAnsi="Times New Roman"/>
          <w:sz w:val="28"/>
          <w:szCs w:val="28"/>
        </w:rPr>
        <w:t xml:space="preserve">» </w:t>
      </w:r>
      <w:r w:rsidR="00971696" w:rsidRPr="00971696">
        <w:rPr>
          <w:rFonts w:ascii="Times New Roman" w:eastAsia="Calibri" w:hAnsi="Times New Roman"/>
          <w:sz w:val="28"/>
          <w:szCs w:val="28"/>
        </w:rPr>
        <w:t>опубликовано в газете «С</w:t>
      </w:r>
      <w:r w:rsidR="002732D2">
        <w:rPr>
          <w:rFonts w:ascii="Times New Roman" w:eastAsia="Calibri" w:hAnsi="Times New Roman"/>
          <w:sz w:val="28"/>
          <w:szCs w:val="28"/>
        </w:rPr>
        <w:t>ерпух</w:t>
      </w:r>
      <w:r w:rsidR="0093530D">
        <w:rPr>
          <w:rFonts w:ascii="Times New Roman" w:eastAsia="Calibri" w:hAnsi="Times New Roman"/>
          <w:sz w:val="28"/>
          <w:szCs w:val="28"/>
        </w:rPr>
        <w:t>овские вести» от 29.04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  <w:r w:rsidR="00E14AEF" w:rsidRPr="00DD43C1">
        <w:rPr>
          <w:rFonts w:ascii="Times New Roman" w:eastAsia="Calibri" w:hAnsi="Times New Roman"/>
          <w:sz w:val="28"/>
          <w:szCs w:val="28"/>
        </w:rPr>
        <w:t xml:space="preserve">№ </w:t>
      </w:r>
      <w:r w:rsidR="00DD43C1" w:rsidRPr="00DD43C1">
        <w:rPr>
          <w:rFonts w:ascii="Times New Roman" w:eastAsia="Calibri" w:hAnsi="Times New Roman"/>
          <w:sz w:val="28"/>
          <w:szCs w:val="28"/>
        </w:rPr>
        <w:t>16 (337</w:t>
      </w:r>
      <w:r w:rsidR="00971696" w:rsidRPr="00DD43C1">
        <w:rPr>
          <w:rFonts w:ascii="Times New Roman" w:eastAsia="Calibri" w:hAnsi="Times New Roman"/>
          <w:sz w:val="28"/>
          <w:szCs w:val="28"/>
        </w:rPr>
        <w:t>),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размещено на официальном сайте Администрации городского округа Серпухов.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DF4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DF4885" w:rsidRDefault="007B6663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93530D">
        <w:rPr>
          <w:rFonts w:ascii="Times New Roman" w:eastAsia="Calibri" w:hAnsi="Times New Roman"/>
          <w:sz w:val="28"/>
          <w:szCs w:val="28"/>
        </w:rPr>
        <w:t>29.04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E539CC">
        <w:rPr>
          <w:rFonts w:ascii="Times New Roman" w:eastAsia="Calibri" w:hAnsi="Times New Roman"/>
          <w:sz w:val="28"/>
          <w:szCs w:val="28"/>
        </w:rPr>
        <w:t xml:space="preserve"> по </w:t>
      </w:r>
      <w:r w:rsidR="0093530D">
        <w:rPr>
          <w:rFonts w:ascii="Times New Roman" w:eastAsia="Calibri" w:hAnsi="Times New Roman"/>
          <w:sz w:val="28"/>
          <w:szCs w:val="28"/>
        </w:rPr>
        <w:t>11.05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1C1AC6">
        <w:rPr>
          <w:rFonts w:ascii="Times New Roman" w:eastAsia="Calibri" w:hAnsi="Times New Roman"/>
          <w:sz w:val="28"/>
          <w:szCs w:val="28"/>
        </w:rPr>
        <w:t>50:32:0010207:230</w:t>
      </w:r>
      <w:r w:rsidR="0093530D" w:rsidRPr="0093530D">
        <w:rPr>
          <w:rFonts w:ascii="Times New Roman" w:eastAsia="Calibri" w:hAnsi="Times New Roman"/>
          <w:sz w:val="28"/>
          <w:szCs w:val="28"/>
        </w:rPr>
        <w:t>, расположенного по адресу: Российская Федерация, Московская область,    городской округ Серпухов, деревня Дракино, микрорайон</w:t>
      </w:r>
      <w:r w:rsidR="004B5700">
        <w:rPr>
          <w:rFonts w:ascii="Times New Roman" w:eastAsia="Calibri" w:hAnsi="Times New Roman"/>
          <w:sz w:val="28"/>
          <w:szCs w:val="28"/>
        </w:rPr>
        <w:t xml:space="preserve"> </w:t>
      </w:r>
      <w:r w:rsidR="001C1AC6">
        <w:rPr>
          <w:rFonts w:ascii="Times New Roman" w:eastAsia="Calibri" w:hAnsi="Times New Roman"/>
          <w:sz w:val="28"/>
          <w:szCs w:val="28"/>
        </w:rPr>
        <w:t>Солнечный, земельный участок 193</w:t>
      </w:r>
      <w:r w:rsidR="002D02D9">
        <w:rPr>
          <w:rFonts w:ascii="Times New Roman" w:eastAsia="Calibri" w:hAnsi="Times New Roman"/>
          <w:sz w:val="28"/>
          <w:szCs w:val="28"/>
        </w:rPr>
        <w:t>,</w:t>
      </w:r>
      <w:r w:rsidR="002E129D">
        <w:rPr>
          <w:rFonts w:ascii="Times New Roman" w:eastAsia="Calibri" w:hAnsi="Times New Roman"/>
          <w:sz w:val="28"/>
          <w:szCs w:val="28"/>
        </w:rPr>
        <w:t xml:space="preserve"> от юридических лиц и граждан не поступало.</w:t>
      </w:r>
    </w:p>
    <w:p w:rsidR="001A273B" w:rsidRDefault="00EB0BE2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32D2">
        <w:rPr>
          <w:rFonts w:ascii="Times New Roman" w:eastAsia="Calibri" w:hAnsi="Times New Roman"/>
          <w:sz w:val="28"/>
          <w:szCs w:val="28"/>
        </w:rPr>
        <w:lastRenderedPageBreak/>
        <w:t>6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2732D2">
        <w:rPr>
          <w:rFonts w:ascii="Times New Roman" w:eastAsia="Calibri" w:hAnsi="Times New Roman"/>
          <w:sz w:val="28"/>
          <w:szCs w:val="28"/>
        </w:rPr>
        <w:t>Сведения о проведении собрани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957374">
        <w:rPr>
          <w:rFonts w:ascii="Times New Roman" w:eastAsia="Calibri" w:hAnsi="Times New Roman"/>
          <w:sz w:val="28"/>
          <w:szCs w:val="28"/>
        </w:rPr>
        <w:t>: 11.05</w:t>
      </w:r>
      <w:r w:rsidR="0093530D">
        <w:rPr>
          <w:rFonts w:ascii="Times New Roman" w:eastAsia="Calibri" w:hAnsi="Times New Roman"/>
          <w:sz w:val="28"/>
          <w:szCs w:val="28"/>
        </w:rPr>
        <w:t>.2022 в 16</w:t>
      </w:r>
      <w:r w:rsidR="002D02D9">
        <w:rPr>
          <w:rFonts w:ascii="Times New Roman" w:eastAsia="Calibri" w:hAnsi="Times New Roman"/>
          <w:sz w:val="28"/>
          <w:szCs w:val="28"/>
        </w:rPr>
        <w:t>:</w:t>
      </w:r>
      <w:r w:rsidR="001C1AC6">
        <w:rPr>
          <w:rFonts w:ascii="Times New Roman" w:eastAsia="Calibri" w:hAnsi="Times New Roman"/>
          <w:sz w:val="28"/>
          <w:szCs w:val="28"/>
        </w:rPr>
        <w:t>00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в </w:t>
      </w:r>
      <w:r w:rsidR="00453072" w:rsidRPr="002732D2">
        <w:rPr>
          <w:rFonts w:ascii="Times New Roman" w:eastAsia="Calibri" w:hAnsi="Times New Roman"/>
          <w:sz w:val="28"/>
          <w:szCs w:val="28"/>
        </w:rPr>
        <w:t>режиме видео</w:t>
      </w:r>
      <w:r w:rsidR="002732D2" w:rsidRPr="002732D2">
        <w:rPr>
          <w:rFonts w:ascii="Times New Roman" w:eastAsia="Calibri" w:hAnsi="Times New Roman"/>
          <w:sz w:val="28"/>
          <w:szCs w:val="28"/>
        </w:rPr>
        <w:t>-</w:t>
      </w:r>
      <w:r w:rsidR="00453072" w:rsidRPr="002732D2">
        <w:rPr>
          <w:rFonts w:ascii="Times New Roman" w:eastAsia="Calibri" w:hAnsi="Times New Roman"/>
          <w:sz w:val="28"/>
          <w:szCs w:val="28"/>
        </w:rPr>
        <w:t>конференц-связи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8A65DE" w:rsidRPr="008A65DE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1C1AC6">
        <w:rPr>
          <w:rFonts w:ascii="Times New Roman" w:eastAsia="Calibri" w:hAnsi="Times New Roman"/>
          <w:sz w:val="28"/>
          <w:szCs w:val="28"/>
        </w:rPr>
        <w:t>50:32:0010207:230</w:t>
      </w:r>
      <w:r w:rsidR="0093530D" w:rsidRPr="0093530D">
        <w:rPr>
          <w:rFonts w:ascii="Times New Roman" w:eastAsia="Calibri" w:hAnsi="Times New Roman"/>
          <w:sz w:val="28"/>
          <w:szCs w:val="28"/>
        </w:rPr>
        <w:t>, расположенного по адресу: Российская Фе</w:t>
      </w:r>
      <w:r w:rsidR="008F38AE">
        <w:rPr>
          <w:rFonts w:ascii="Times New Roman" w:eastAsia="Calibri" w:hAnsi="Times New Roman"/>
          <w:sz w:val="28"/>
          <w:szCs w:val="28"/>
        </w:rPr>
        <w:t xml:space="preserve">дерация, Московская область, </w:t>
      </w:r>
      <w:r w:rsidR="0093530D" w:rsidRPr="0093530D">
        <w:rPr>
          <w:rFonts w:ascii="Times New Roman" w:eastAsia="Calibri" w:hAnsi="Times New Roman"/>
          <w:sz w:val="28"/>
          <w:szCs w:val="28"/>
        </w:rPr>
        <w:t>городской округ Серпухов, деревня Дракино, микрорайон</w:t>
      </w:r>
      <w:r w:rsidR="004B5700">
        <w:rPr>
          <w:rFonts w:ascii="Times New Roman" w:eastAsia="Calibri" w:hAnsi="Times New Roman"/>
          <w:sz w:val="28"/>
          <w:szCs w:val="28"/>
        </w:rPr>
        <w:t xml:space="preserve"> </w:t>
      </w:r>
      <w:r w:rsidR="001C1AC6">
        <w:rPr>
          <w:rFonts w:ascii="Times New Roman" w:eastAsia="Calibri" w:hAnsi="Times New Roman"/>
          <w:sz w:val="28"/>
          <w:szCs w:val="28"/>
        </w:rPr>
        <w:t>Солнечный, земельный участок 193</w:t>
      </w:r>
      <w:r w:rsidR="008A65DE">
        <w:rPr>
          <w:rFonts w:ascii="Times New Roman" w:eastAsia="Calibri" w:hAnsi="Times New Roman"/>
          <w:sz w:val="28"/>
          <w:szCs w:val="28"/>
        </w:rPr>
        <w:t>.</w:t>
      </w:r>
    </w:p>
    <w:p w:rsidR="00DF4885" w:rsidRDefault="00DF4885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4885">
        <w:rPr>
          <w:rFonts w:ascii="Times New Roman" w:eastAsia="Calibri" w:hAnsi="Times New Roman"/>
          <w:sz w:val="28"/>
          <w:szCs w:val="28"/>
        </w:rPr>
        <w:t>На общественных обсуждениях присутствовали члены Комиссии по подготовке проекта Правил землепользования и застройки на территории городского округа Серпухо</w:t>
      </w:r>
      <w:r w:rsidR="00A06BB8">
        <w:rPr>
          <w:rFonts w:ascii="Times New Roman" w:eastAsia="Calibri" w:hAnsi="Times New Roman"/>
          <w:sz w:val="28"/>
          <w:szCs w:val="28"/>
        </w:rPr>
        <w:t>в</w:t>
      </w:r>
      <w:r w:rsidR="00AC3F1E">
        <w:rPr>
          <w:rFonts w:ascii="Times New Roman" w:eastAsia="Calibri" w:hAnsi="Times New Roman"/>
          <w:sz w:val="28"/>
          <w:szCs w:val="28"/>
        </w:rPr>
        <w:t xml:space="preserve"> Московской области в составе 8</w:t>
      </w:r>
      <w:r w:rsidRPr="00DF4885">
        <w:rPr>
          <w:rFonts w:ascii="Times New Roman" w:eastAsia="Calibri" w:hAnsi="Times New Roman"/>
          <w:sz w:val="28"/>
          <w:szCs w:val="28"/>
        </w:rPr>
        <w:t xml:space="preserve"> человек.</w:t>
      </w:r>
    </w:p>
    <w:p w:rsidR="00A06BB8" w:rsidRPr="002732D2" w:rsidRDefault="00A06BB8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A06BB8" w:rsidTr="00AC3F1E">
        <w:trPr>
          <w:trHeight w:val="589"/>
        </w:trPr>
        <w:tc>
          <w:tcPr>
            <w:tcW w:w="9748" w:type="dxa"/>
            <w:shd w:val="clear" w:color="auto" w:fill="auto"/>
          </w:tcPr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3052"/>
              <w:gridCol w:w="55"/>
              <w:gridCol w:w="6613"/>
            </w:tblGrid>
            <w:tr w:rsidR="00A06BB8" w:rsidRPr="00EF7DE3" w:rsidTr="00B25212">
              <w:trPr>
                <w:trHeight w:val="227"/>
              </w:trPr>
              <w:tc>
                <w:tcPr>
                  <w:tcW w:w="9720" w:type="dxa"/>
                  <w:gridSpan w:val="3"/>
                  <w:hideMark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  <w:t>Председатель Комиссии:</w:t>
                  </w:r>
                </w:p>
              </w:tc>
            </w:tr>
            <w:tr w:rsidR="00A06BB8" w:rsidRPr="00EF7DE3" w:rsidTr="00B25212">
              <w:trPr>
                <w:trHeight w:val="239"/>
              </w:trPr>
              <w:tc>
                <w:tcPr>
                  <w:tcW w:w="3107" w:type="dxa"/>
                  <w:gridSpan w:val="2"/>
                  <w:hideMark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1. </w:t>
                  </w:r>
                  <w:proofErr w:type="spellStart"/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Дзюбленко</w:t>
                  </w:r>
                  <w:proofErr w:type="spellEnd"/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А.А.</w:t>
                  </w:r>
                </w:p>
              </w:tc>
              <w:tc>
                <w:tcPr>
                  <w:tcW w:w="6613" w:type="dxa"/>
                  <w:hideMark/>
                </w:tcPr>
                <w:p w:rsidR="00A06BB8" w:rsidRPr="00EF7DE3" w:rsidRDefault="00A06BB8" w:rsidP="00B25212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- заместитель главы администрации.</w:t>
                  </w:r>
                </w:p>
              </w:tc>
            </w:tr>
            <w:tr w:rsidR="00A06BB8" w:rsidRPr="00EF7DE3" w:rsidTr="00B25212">
              <w:trPr>
                <w:trHeight w:val="489"/>
              </w:trPr>
              <w:tc>
                <w:tcPr>
                  <w:tcW w:w="9720" w:type="dxa"/>
                  <w:gridSpan w:val="3"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</w:pPr>
                </w:p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  <w:t>Заместители председателя Комиссии:</w:t>
                  </w:r>
                </w:p>
              </w:tc>
            </w:tr>
            <w:tr w:rsidR="00A06BB8" w:rsidRPr="00EF7DE3" w:rsidTr="00B25212">
              <w:trPr>
                <w:trHeight w:val="692"/>
              </w:trPr>
              <w:tc>
                <w:tcPr>
                  <w:tcW w:w="3052" w:type="dxa"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2.</w:t>
                  </w:r>
                  <w:r w:rsidRPr="00EF7DE3"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 xml:space="preserve"> </w:t>
                  </w:r>
                  <w:r w:rsidR="004542EE">
                    <w:rPr>
                      <w:rFonts w:ascii="Times New Roman" w:eastAsia="Arial Unicode MS" w:hAnsi="Times New Roman"/>
                      <w:b w:val="0"/>
                      <w:sz w:val="28"/>
                      <w:szCs w:val="28"/>
                      <w:lang w:val="ru-RU"/>
                    </w:rPr>
                    <w:t>Левина Е.Н.</w:t>
                  </w: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</w:p>
                <w:p w:rsidR="00A06BB8" w:rsidRPr="00EF7DE3" w:rsidRDefault="00A06BB8" w:rsidP="00B25212">
                  <w:pPr>
                    <w:spacing w:line="240" w:lineRule="auto"/>
                    <w:rPr>
                      <w:rFonts w:ascii="Times New Roman" w:eastAsia="Arial Unicode MS" w:hAnsi="Times New Roman"/>
                      <w:lang w:eastAsia="ru-RU"/>
                    </w:rPr>
                  </w:pPr>
                </w:p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3. </w:t>
                  </w:r>
                  <w:proofErr w:type="spellStart"/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Хромова</w:t>
                  </w:r>
                  <w:proofErr w:type="spellEnd"/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М.А.</w:t>
                  </w:r>
                </w:p>
              </w:tc>
              <w:tc>
                <w:tcPr>
                  <w:tcW w:w="6668" w:type="dxa"/>
                  <w:gridSpan w:val="2"/>
                  <w:hideMark/>
                </w:tcPr>
                <w:p w:rsidR="00A06BB8" w:rsidRPr="00EF7DE3" w:rsidRDefault="009C597B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42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542E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заместитель </w:t>
                  </w:r>
                  <w:r w:rsidR="00957374">
                    <w:rPr>
                      <w:rFonts w:ascii="Times New Roman" w:hAnsi="Times New Roman"/>
                      <w:sz w:val="28"/>
                      <w:szCs w:val="28"/>
                    </w:rPr>
                    <w:t>начальник</w:t>
                  </w:r>
                  <w:r w:rsidR="004542EE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9573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06BB8"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Управления архитектуры  </w:t>
                  </w:r>
                  <w:r w:rsidR="008D4DD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</w:t>
                  </w:r>
                  <w:r w:rsidR="00A06BB8" w:rsidRPr="00EF7DE3">
                    <w:rPr>
                      <w:rFonts w:ascii="Times New Roman" w:hAnsi="Times New Roman"/>
                      <w:sz w:val="28"/>
                      <w:szCs w:val="28"/>
                    </w:rPr>
                    <w:t>и строительства Администрации городского округа Серпухов;</w:t>
                  </w:r>
                </w:p>
                <w:p w:rsidR="00A06BB8" w:rsidRPr="00EF7DE3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="00957374" w:rsidRPr="00957374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р</w:t>
                  </w:r>
                  <w:r w:rsidR="008F38AE">
                    <w:rPr>
                      <w:rFonts w:ascii="Times New Roman" w:hAnsi="Times New Roman"/>
                      <w:sz w:val="28"/>
                      <w:szCs w:val="28"/>
                    </w:rPr>
                    <w:t>начальник</w:t>
                  </w:r>
                  <w:proofErr w:type="spellEnd"/>
                  <w:r w:rsidR="008F38A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территориального управления </w:t>
                  </w:r>
                  <w:r w:rsidR="009C597B">
                    <w:rPr>
                      <w:rFonts w:ascii="Times New Roman" w:hAnsi="Times New Roman"/>
                      <w:sz w:val="28"/>
                      <w:szCs w:val="28"/>
                    </w:rPr>
                    <w:t>городских округов Серпухов, Пущино и Протвино</w:t>
                  </w:r>
                  <w:r w:rsidR="008F38A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</w:p>
                <w:p w:rsidR="00A06BB8" w:rsidRPr="00EF7DE3" w:rsidRDefault="00A06BB8" w:rsidP="00B25212">
                  <w:pPr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</w:t>
                  </w:r>
                </w:p>
              </w:tc>
            </w:tr>
            <w:tr w:rsidR="00A06BB8" w:rsidRPr="00EF7DE3" w:rsidTr="00B25212">
              <w:trPr>
                <w:trHeight w:val="239"/>
              </w:trPr>
              <w:tc>
                <w:tcPr>
                  <w:tcW w:w="3052" w:type="dxa"/>
                  <w:hideMark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</w:rPr>
                  </w:pPr>
                  <w:r w:rsidRPr="00EF7DE3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Секретарь комиссии:</w:t>
                  </w:r>
                </w:p>
              </w:tc>
              <w:tc>
                <w:tcPr>
                  <w:tcW w:w="6668" w:type="dxa"/>
                  <w:gridSpan w:val="2"/>
                </w:tcPr>
                <w:p w:rsidR="00A06BB8" w:rsidRPr="00EF7DE3" w:rsidRDefault="00A06BB8" w:rsidP="00B25212">
                  <w:pPr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06BB8" w:rsidRPr="00EF7DE3" w:rsidTr="00B25212">
              <w:trPr>
                <w:trHeight w:val="239"/>
              </w:trPr>
              <w:tc>
                <w:tcPr>
                  <w:tcW w:w="3052" w:type="dxa"/>
                  <w:hideMark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kern w:val="0"/>
                      <w:sz w:val="28"/>
                      <w:szCs w:val="28"/>
                      <w:lang w:val="ru-RU" w:eastAsia="ru-RU"/>
                    </w:rPr>
                    <w:t xml:space="preserve">4. Спирина Н.А. </w:t>
                  </w:r>
                </w:p>
              </w:tc>
              <w:tc>
                <w:tcPr>
                  <w:tcW w:w="6668" w:type="dxa"/>
                  <w:gridSpan w:val="2"/>
                </w:tcPr>
                <w:p w:rsidR="00A06BB8" w:rsidRPr="00EF7DE3" w:rsidRDefault="00A06BB8" w:rsidP="00B25212">
                  <w:pPr>
                    <w:pStyle w:val="11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F7DE3">
                    <w:rPr>
                      <w:b w:val="0"/>
                      <w:bCs w:val="0"/>
                      <w:sz w:val="28"/>
                      <w:szCs w:val="28"/>
                    </w:rPr>
                    <w:t xml:space="preserve">- главный эксперт отдела застройки </w:t>
                  </w:r>
                  <w:r w:rsidRPr="00EF7DE3">
                    <w:rPr>
                      <w:b w:val="0"/>
                      <w:sz w:val="28"/>
                      <w:szCs w:val="28"/>
                    </w:rPr>
                    <w:t>Управления архитектуры и строительства</w:t>
                  </w:r>
                  <w:r w:rsidRPr="00EF7DE3">
                    <w:rPr>
                      <w:sz w:val="28"/>
                      <w:szCs w:val="28"/>
                    </w:rPr>
                    <w:t xml:space="preserve"> </w:t>
                  </w:r>
                  <w:r w:rsidRPr="00EF7DE3">
                    <w:rPr>
                      <w:b w:val="0"/>
                      <w:sz w:val="28"/>
                      <w:szCs w:val="28"/>
                    </w:rPr>
                    <w:t>Администрации  городского округа Серпухов.</w:t>
                  </w:r>
                </w:p>
              </w:tc>
            </w:tr>
            <w:tr w:rsidR="00A06BB8" w:rsidRPr="00EF7DE3" w:rsidTr="00B25212">
              <w:trPr>
                <w:trHeight w:val="344"/>
              </w:trPr>
              <w:tc>
                <w:tcPr>
                  <w:tcW w:w="3052" w:type="dxa"/>
                </w:tcPr>
                <w:p w:rsidR="00A06BB8" w:rsidRPr="00AC3F1E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Члены комиссии:</w:t>
                  </w:r>
                </w:p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Calibri" w:eastAsia="Arial Unicode MS" w:hAnsi="Calibri"/>
                      <w:b w:val="0"/>
                      <w:bCs w:val="0"/>
                      <w:kern w:val="0"/>
                      <w:sz w:val="22"/>
                      <w:szCs w:val="22"/>
                      <w:lang w:val="ru-RU" w:eastAsia="ru-RU"/>
                    </w:rPr>
                  </w:pPr>
                </w:p>
                <w:p w:rsidR="00A06BB8" w:rsidRPr="00EF7DE3" w:rsidRDefault="00AC3F1E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5</w:t>
                  </w:r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. </w:t>
                  </w:r>
                  <w:proofErr w:type="spellStart"/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Шлейкина</w:t>
                  </w:r>
                  <w:proofErr w:type="spellEnd"/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Ю.С.</w:t>
                  </w:r>
                </w:p>
                <w:p w:rsidR="00A06BB8" w:rsidRDefault="00A06BB8" w:rsidP="00B25212">
                  <w:pPr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</w:p>
                <w:p w:rsidR="00A06BB8" w:rsidRPr="00EF7DE3" w:rsidRDefault="00AC3F1E" w:rsidP="00AC3F1E">
                  <w:pPr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>6</w:t>
                  </w:r>
                  <w:r w:rsidR="00A06BB8" w:rsidRPr="00EF7DE3"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>. Шейко Н.В.</w:t>
                  </w:r>
                </w:p>
              </w:tc>
              <w:tc>
                <w:tcPr>
                  <w:tcW w:w="6668" w:type="dxa"/>
                  <w:gridSpan w:val="2"/>
                </w:tcPr>
                <w:p w:rsidR="00A06BB8" w:rsidRPr="00EF7DE3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06BB8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и.о</w:t>
                  </w:r>
                  <w:proofErr w:type="spellEnd"/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. директора МКУ «Комитет рекламы и туризма Администрации </w:t>
                  </w:r>
                  <w:proofErr w:type="spellStart"/>
                  <w:r w:rsidR="00957374">
                    <w:rPr>
                      <w:rFonts w:ascii="Times New Roman" w:hAnsi="Times New Roman"/>
                      <w:sz w:val="28"/>
                      <w:szCs w:val="28"/>
                    </w:rPr>
                    <w:t>г.о</w:t>
                  </w:r>
                  <w:proofErr w:type="spellEnd"/>
                  <w:r w:rsidR="0095737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Серпухов»;</w:t>
                  </w:r>
                </w:p>
                <w:p w:rsidR="00A06BB8" w:rsidRPr="00EF7DE3" w:rsidRDefault="00957374" w:rsidP="000358A5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957374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заместитель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начальника Территориального у</w:t>
                  </w:r>
                  <w:r w:rsidR="00A06BB8"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правления Администрации </w:t>
                  </w:r>
                  <w:r w:rsidR="000358A5">
                    <w:rPr>
                      <w:rFonts w:ascii="Times New Roman" w:hAnsi="Times New Roman"/>
                      <w:sz w:val="28"/>
                      <w:szCs w:val="28"/>
                    </w:rPr>
                    <w:t>городского округа Серпухов;</w:t>
                  </w:r>
                </w:p>
              </w:tc>
            </w:tr>
            <w:tr w:rsidR="00A06BB8" w:rsidRPr="00EF7DE3" w:rsidTr="00B25212">
              <w:trPr>
                <w:trHeight w:val="1157"/>
              </w:trPr>
              <w:tc>
                <w:tcPr>
                  <w:tcW w:w="3052" w:type="dxa"/>
                </w:tcPr>
                <w:p w:rsidR="000358A5" w:rsidRDefault="000358A5" w:rsidP="008F38AE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7. Толченова М.А.              </w:t>
                  </w:r>
                </w:p>
                <w:p w:rsidR="000358A5" w:rsidRDefault="000358A5" w:rsidP="008F38AE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</w:p>
                <w:p w:rsidR="000358A5" w:rsidRDefault="000358A5" w:rsidP="008F38AE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</w:p>
                <w:p w:rsidR="000358A5" w:rsidRDefault="000358A5" w:rsidP="008F38AE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</w:p>
                <w:p w:rsidR="000358A5" w:rsidRDefault="000358A5" w:rsidP="008F38AE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</w:p>
                <w:p w:rsidR="008F38AE" w:rsidRDefault="000358A5" w:rsidP="008F38AE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8</w:t>
                  </w:r>
                  <w:r w:rsidR="00AC3F1E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.</w:t>
                  </w:r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Шуменко</w:t>
                  </w:r>
                  <w:proofErr w:type="spellEnd"/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Е.М.</w:t>
                  </w:r>
                </w:p>
                <w:p w:rsidR="008F38AE" w:rsidRDefault="008F38AE" w:rsidP="008F38AE">
                  <w:pPr>
                    <w:rPr>
                      <w:rFonts w:eastAsia="Arial Unicode MS"/>
                      <w:lang w:eastAsia="ru-RU"/>
                    </w:rPr>
                  </w:pPr>
                </w:p>
                <w:p w:rsidR="00A06BB8" w:rsidRPr="00EF7DE3" w:rsidRDefault="00A06BB8" w:rsidP="00B25212">
                  <w:pPr>
                    <w:autoSpaceDE w:val="0"/>
                    <w:autoSpaceDN w:val="0"/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8" w:type="dxa"/>
                  <w:gridSpan w:val="2"/>
                </w:tcPr>
                <w:p w:rsidR="000358A5" w:rsidRDefault="000358A5" w:rsidP="000358A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0358A5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н</w:t>
                  </w:r>
                  <w:r w:rsidRPr="006B3CDA">
                    <w:rPr>
                      <w:rFonts w:ascii="Times New Roman" w:eastAsia="Calibri" w:hAnsi="Times New Roman"/>
                      <w:sz w:val="28"/>
                      <w:szCs w:val="28"/>
                    </w:rPr>
                    <w:t>ачальник</w:t>
                  </w:r>
                  <w:proofErr w:type="spellEnd"/>
                  <w:r w:rsidRPr="006B3CDA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отдела правовой экспертизы муниципальных актов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Pr="006B3CDA">
                    <w:rPr>
                      <w:rFonts w:ascii="Times New Roman" w:eastAsia="Calibri" w:hAnsi="Times New Roman"/>
                      <w:sz w:val="28"/>
                      <w:szCs w:val="28"/>
                    </w:rPr>
                    <w:t>и систематизации законодательства МКУ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Pr="006B3CDA">
                    <w:rPr>
                      <w:rFonts w:ascii="Times New Roman" w:eastAsia="Calibri" w:hAnsi="Times New Roman"/>
                      <w:sz w:val="28"/>
                      <w:szCs w:val="28"/>
                    </w:rPr>
                    <w:t>«ПУ Администрации городского округа Серпухов»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;</w:t>
                  </w:r>
                </w:p>
                <w:p w:rsidR="000358A5" w:rsidRPr="000358A5" w:rsidRDefault="000358A5" w:rsidP="000358A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A06BB8" w:rsidRPr="00EF7DE3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="00957374" w:rsidRPr="00957374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п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начальник</w:t>
                  </w:r>
                  <w:proofErr w:type="spellEnd"/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отдела муниципальной геоинформационной системы и мониторинга территорий Управления архитектуры                          и строительства Администр</w:t>
                  </w:r>
                  <w:r w:rsidR="000358A5">
                    <w:rPr>
                      <w:rFonts w:ascii="Times New Roman" w:hAnsi="Times New Roman"/>
                      <w:sz w:val="28"/>
                      <w:szCs w:val="28"/>
                    </w:rPr>
                    <w:t>ации городского округа Серпухов.</w:t>
                  </w:r>
                </w:p>
              </w:tc>
            </w:tr>
          </w:tbl>
          <w:p w:rsidR="00A06BB8" w:rsidRDefault="00A06BB8"/>
        </w:tc>
      </w:tr>
    </w:tbl>
    <w:p w:rsidR="00465121" w:rsidRDefault="00AC3F1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Отсутствовали члены комиссии:</w:t>
      </w:r>
    </w:p>
    <w:p w:rsidR="00AC3F1E" w:rsidRDefault="00AC3F1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C3F1E" w:rsidRDefault="00AC3F1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Воронцова Д.П. – директор МКУ «Комитет развития инвестиций, предпринимательства и потребительского рынка Администрации городского округа Серпухов»;</w:t>
      </w:r>
    </w:p>
    <w:p w:rsidR="00AC3F1E" w:rsidRDefault="00AC3F1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Сергеева Е.С. – председатель Комитета по управлению имущес</w:t>
      </w:r>
      <w:r w:rsidR="000358A5">
        <w:rPr>
          <w:rFonts w:ascii="Times New Roman" w:eastAsia="Calibri" w:hAnsi="Times New Roman"/>
          <w:sz w:val="28"/>
          <w:szCs w:val="28"/>
        </w:rPr>
        <w:t>твом городского округа Серпухов;</w:t>
      </w:r>
    </w:p>
    <w:p w:rsidR="000358A5" w:rsidRDefault="000358A5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Т.Т. - </w:t>
      </w:r>
      <w:r w:rsidRPr="000358A5">
        <w:rPr>
          <w:rFonts w:ascii="Times New Roman" w:eastAsia="Calibri" w:hAnsi="Times New Roman"/>
          <w:sz w:val="28"/>
          <w:szCs w:val="28"/>
        </w:rPr>
        <w:t>начальник отдела застройки Управления архитектуры и строительства Администрации городского округа Серпухов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AC3F1E" w:rsidRDefault="00AC3F1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C6C14" w:rsidRDefault="0093530D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Земельный</w:t>
      </w:r>
      <w:r w:rsidR="00422B5D">
        <w:rPr>
          <w:rFonts w:ascii="Times New Roman" w:eastAsia="Calibri" w:hAnsi="Times New Roman"/>
          <w:sz w:val="28"/>
          <w:szCs w:val="28"/>
        </w:rPr>
        <w:t xml:space="preserve"> участок с кадастровым номером </w:t>
      </w:r>
      <w:r w:rsidR="001C1AC6">
        <w:rPr>
          <w:rFonts w:ascii="Times New Roman" w:eastAsia="Calibri" w:hAnsi="Times New Roman"/>
          <w:sz w:val="28"/>
          <w:szCs w:val="28"/>
        </w:rPr>
        <w:t>50:32:0010207:230</w:t>
      </w:r>
      <w:r w:rsidR="00307820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422B5D">
        <w:rPr>
          <w:rFonts w:ascii="Times New Roman" w:eastAsia="Calibri" w:hAnsi="Times New Roman"/>
          <w:sz w:val="28"/>
          <w:szCs w:val="28"/>
        </w:rPr>
        <w:t>в соответствии с Г</w:t>
      </w:r>
      <w:r w:rsidR="00971696"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</w:t>
      </w:r>
      <w:r w:rsidR="008D2855">
        <w:rPr>
          <w:rFonts w:ascii="Times New Roman" w:eastAsia="Calibri" w:hAnsi="Times New Roman"/>
          <w:sz w:val="28"/>
          <w:szCs w:val="28"/>
        </w:rPr>
        <w:t xml:space="preserve"> Московской области</w:t>
      </w:r>
      <w:r w:rsidR="007F3666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утвержденным решением Совета депутатов</w:t>
      </w:r>
      <w:r w:rsidR="008D2855">
        <w:rPr>
          <w:rFonts w:ascii="Times New Roman" w:eastAsia="Calibri" w:hAnsi="Times New Roman"/>
          <w:sz w:val="28"/>
          <w:szCs w:val="28"/>
        </w:rPr>
        <w:t xml:space="preserve"> городского округа Серпухов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от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="008D2855">
        <w:rPr>
          <w:rFonts w:ascii="Times New Roman" w:eastAsia="Calibri" w:hAnsi="Times New Roman"/>
          <w:sz w:val="28"/>
          <w:szCs w:val="28"/>
        </w:rPr>
        <w:t xml:space="preserve"> 20.12.2017 № 242/28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 w:rsidR="0091005E">
        <w:rPr>
          <w:rFonts w:ascii="Times New Roman" w:eastAsia="Calibri" w:hAnsi="Times New Roman"/>
          <w:sz w:val="28"/>
          <w:szCs w:val="28"/>
        </w:rPr>
        <w:t xml:space="preserve">планируется использовать </w:t>
      </w:r>
      <w:r w:rsidR="00307820" w:rsidRPr="00307820">
        <w:rPr>
          <w:rFonts w:ascii="Times New Roman" w:eastAsia="Calibri" w:hAnsi="Times New Roman"/>
          <w:sz w:val="28"/>
          <w:szCs w:val="28"/>
        </w:rPr>
        <w:t>для ведени</w:t>
      </w:r>
      <w:r w:rsidR="00307820">
        <w:rPr>
          <w:rFonts w:ascii="Times New Roman" w:eastAsia="Calibri" w:hAnsi="Times New Roman"/>
          <w:sz w:val="28"/>
          <w:szCs w:val="28"/>
        </w:rPr>
        <w:t>я личного подсобного хозяйства.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173CC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л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93530D">
        <w:rPr>
          <w:rFonts w:ascii="Times New Roman" w:eastAsia="Calibri" w:hAnsi="Times New Roman"/>
          <w:sz w:val="28"/>
          <w:szCs w:val="28"/>
        </w:rPr>
        <w:t>11.05</w:t>
      </w:r>
      <w:r w:rsidR="006E7E85">
        <w:rPr>
          <w:rFonts w:ascii="Times New Roman" w:eastAsia="Calibri" w:hAnsi="Times New Roman"/>
          <w:sz w:val="28"/>
          <w:szCs w:val="28"/>
        </w:rPr>
        <w:t>.2022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1C1AC6">
        <w:rPr>
          <w:rFonts w:ascii="Times New Roman" w:eastAsia="Calibri" w:hAnsi="Times New Roman"/>
          <w:sz w:val="28"/>
          <w:szCs w:val="28"/>
        </w:rPr>
        <w:t>7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93530D">
        <w:rPr>
          <w:rFonts w:ascii="Times New Roman" w:eastAsia="Calibri" w:hAnsi="Times New Roman"/>
          <w:sz w:val="28"/>
          <w:szCs w:val="28"/>
        </w:rPr>
        <w:t>11.05</w:t>
      </w:r>
      <w:r w:rsidR="006E7E85">
        <w:rPr>
          <w:rFonts w:ascii="Times New Roman" w:eastAsia="Calibri" w:hAnsi="Times New Roman"/>
          <w:sz w:val="28"/>
          <w:szCs w:val="28"/>
        </w:rPr>
        <w:t>.2022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465121">
        <w:rPr>
          <w:rFonts w:ascii="Times New Roman" w:eastAsia="Calibri" w:hAnsi="Times New Roman"/>
          <w:sz w:val="28"/>
          <w:szCs w:val="28"/>
        </w:rPr>
        <w:t>ем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</w:t>
      </w:r>
      <w:r w:rsidR="008D2855">
        <w:rPr>
          <w:rFonts w:ascii="Times New Roman" w:eastAsia="Calibri" w:hAnsi="Times New Roman"/>
          <w:sz w:val="28"/>
          <w:szCs w:val="28"/>
        </w:rPr>
        <w:t xml:space="preserve"> подготовке проекта Правил</w:t>
      </w:r>
      <w:r w:rsidR="00077205" w:rsidRPr="00077205">
        <w:rPr>
          <w:rFonts w:ascii="Times New Roman" w:eastAsia="Calibri" w:hAnsi="Times New Roman"/>
          <w:sz w:val="28"/>
          <w:szCs w:val="28"/>
        </w:rPr>
        <w:t xml:space="preserve">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 xml:space="preserve">По результатам проведения </w:t>
      </w:r>
      <w:r w:rsidR="002D02D9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приняты решения:</w:t>
      </w:r>
    </w:p>
    <w:p w:rsidR="00077205" w:rsidRDefault="00D50284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D50284">
        <w:rPr>
          <w:rFonts w:ascii="Times New Roman" w:eastAsia="Calibri" w:hAnsi="Times New Roman"/>
          <w:color w:val="FFFFFF" w:themeColor="background1"/>
          <w:sz w:val="28"/>
          <w:szCs w:val="28"/>
          <w:shd w:val="clear" w:color="auto" w:fill="FFFFFF" w:themeFill="background1"/>
        </w:rPr>
        <w:t>ьь</w:t>
      </w:r>
      <w:r w:rsidR="007805C6">
        <w:rPr>
          <w:rFonts w:ascii="Times New Roman" w:eastAsia="Calibri" w:hAnsi="Times New Roman"/>
          <w:sz w:val="28"/>
          <w:szCs w:val="28"/>
        </w:rPr>
        <w:t>общественные</w:t>
      </w:r>
      <w:proofErr w:type="spellEnd"/>
      <w:r w:rsidR="007805C6">
        <w:rPr>
          <w:rFonts w:ascii="Times New Roman" w:eastAsia="Calibri" w:hAnsi="Times New Roman"/>
          <w:sz w:val="28"/>
          <w:szCs w:val="28"/>
        </w:rPr>
        <w:t xml:space="preserve"> обсуждения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признать состоявшимися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</w:t>
      </w:r>
      <w:r w:rsidR="00077205">
        <w:rPr>
          <w:rFonts w:ascii="Times New Roman" w:eastAsia="Calibri" w:hAnsi="Times New Roman"/>
          <w:sz w:val="28"/>
          <w:szCs w:val="28"/>
        </w:rPr>
        <w:t>и соответствующими действующему законодательству;</w:t>
      </w:r>
    </w:p>
    <w:p w:rsidR="00300227" w:rsidRPr="006E7E85" w:rsidRDefault="00D50284" w:rsidP="00D502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6E7E85">
        <w:rPr>
          <w:rFonts w:ascii="Times New Roman" w:eastAsia="Calibri" w:hAnsi="Times New Roman"/>
          <w:sz w:val="28"/>
          <w:szCs w:val="28"/>
        </w:rPr>
        <w:t>Комиссии</w:t>
      </w:r>
      <w:r w:rsidR="00300227" w:rsidRPr="006E7E8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по </w:t>
      </w:r>
      <w:r w:rsidR="008D2855">
        <w:rPr>
          <w:rFonts w:ascii="Times New Roman" w:eastAsia="Calibri" w:hAnsi="Times New Roman"/>
          <w:sz w:val="28"/>
          <w:szCs w:val="28"/>
        </w:rPr>
        <w:t>подготовке проекта Правил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землепользования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и застройки на территории городского округа Серпухов </w:t>
      </w:r>
      <w:r w:rsidR="00A105A1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Московской области рекомендовать уполномоченному органу в сфере архитектуры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и градостроительства Московской области </w:t>
      </w:r>
      <w:r w:rsidR="009F4CC2" w:rsidRPr="006E7E85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предостав</w:t>
      </w:r>
      <w:r w:rsidR="00035DCC" w:rsidRPr="006E7E85">
        <w:rPr>
          <w:rFonts w:ascii="Times New Roman" w:eastAsia="Calibri" w:hAnsi="Times New Roman"/>
          <w:sz w:val="28"/>
          <w:szCs w:val="28"/>
        </w:rPr>
        <w:t>ить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 w:rsidRPr="006E7E85">
        <w:rPr>
          <w:rFonts w:ascii="Times New Roman" w:eastAsia="Calibri" w:hAnsi="Times New Roman"/>
          <w:sz w:val="28"/>
          <w:szCs w:val="28"/>
        </w:rPr>
        <w:t>е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E15464">
        <w:rPr>
          <w:rFonts w:ascii="Times New Roman" w:eastAsia="Calibri" w:hAnsi="Times New Roman"/>
          <w:sz w:val="28"/>
          <w:szCs w:val="28"/>
        </w:rPr>
        <w:t>«</w:t>
      </w:r>
      <w:r w:rsidR="00E15464" w:rsidRPr="00E15464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</w:t>
      </w:r>
      <w:r w:rsidR="00E15464">
        <w:rPr>
          <w:rFonts w:ascii="Times New Roman" w:eastAsia="Calibri" w:hAnsi="Times New Roman"/>
          <w:sz w:val="28"/>
          <w:szCs w:val="28"/>
        </w:rPr>
        <w:t>)»</w:t>
      </w:r>
      <w:r w:rsidR="00E15464" w:rsidRPr="00E15464">
        <w:rPr>
          <w:rFonts w:ascii="Times New Roman" w:eastAsia="Calibri" w:hAnsi="Times New Roman"/>
          <w:sz w:val="28"/>
          <w:szCs w:val="28"/>
        </w:rPr>
        <w:t xml:space="preserve"> </w:t>
      </w:r>
      <w:r w:rsidR="006F54B4" w:rsidRPr="006E7E85">
        <w:rPr>
          <w:rFonts w:ascii="Times New Roman" w:eastAsia="Calibri" w:hAnsi="Times New Roman"/>
          <w:sz w:val="28"/>
          <w:szCs w:val="28"/>
        </w:rPr>
        <w:t>для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земельно</w:t>
      </w:r>
      <w:r w:rsidR="006F54B4" w:rsidRPr="006E7E85">
        <w:rPr>
          <w:rFonts w:ascii="Times New Roman" w:eastAsia="Calibri" w:hAnsi="Times New Roman"/>
          <w:sz w:val="28"/>
          <w:szCs w:val="28"/>
        </w:rPr>
        <w:t>го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 w:rsidRPr="006E7E85">
        <w:rPr>
          <w:rFonts w:ascii="Times New Roman" w:eastAsia="Calibri" w:hAnsi="Times New Roman"/>
          <w:sz w:val="28"/>
          <w:szCs w:val="28"/>
        </w:rPr>
        <w:t>а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1C1AC6">
        <w:rPr>
          <w:rFonts w:ascii="Times New Roman" w:eastAsia="Calibri" w:hAnsi="Times New Roman"/>
          <w:sz w:val="28"/>
          <w:szCs w:val="28"/>
        </w:rPr>
        <w:t>50:32:0010207:230</w:t>
      </w:r>
      <w:r w:rsidR="00465121" w:rsidRPr="00465121">
        <w:rPr>
          <w:rFonts w:ascii="Times New Roman" w:eastAsia="Calibri" w:hAnsi="Times New Roman"/>
          <w:sz w:val="28"/>
          <w:szCs w:val="28"/>
        </w:rPr>
        <w:t>, расположенного по адресу:</w:t>
      </w:r>
      <w:proofErr w:type="gramEnd"/>
      <w:r w:rsidR="00465121" w:rsidRPr="00465121">
        <w:rPr>
          <w:rFonts w:ascii="Times New Roman" w:eastAsia="Calibri" w:hAnsi="Times New Roman"/>
          <w:sz w:val="28"/>
          <w:szCs w:val="28"/>
        </w:rPr>
        <w:t xml:space="preserve"> Российская Фе</w:t>
      </w:r>
      <w:r w:rsidR="00957374">
        <w:rPr>
          <w:rFonts w:ascii="Times New Roman" w:eastAsia="Calibri" w:hAnsi="Times New Roman"/>
          <w:sz w:val="28"/>
          <w:szCs w:val="28"/>
        </w:rPr>
        <w:t xml:space="preserve">дерация, Московская область, </w:t>
      </w:r>
      <w:r w:rsidR="00465121" w:rsidRPr="00465121">
        <w:rPr>
          <w:rFonts w:ascii="Times New Roman" w:eastAsia="Calibri" w:hAnsi="Times New Roman"/>
          <w:sz w:val="28"/>
          <w:szCs w:val="28"/>
        </w:rPr>
        <w:t>городской округ Серпухов, деревня Дракино, микрорайон</w:t>
      </w:r>
      <w:r w:rsidR="004B5700">
        <w:rPr>
          <w:rFonts w:ascii="Times New Roman" w:eastAsia="Calibri" w:hAnsi="Times New Roman"/>
          <w:sz w:val="28"/>
          <w:szCs w:val="28"/>
        </w:rPr>
        <w:t xml:space="preserve"> </w:t>
      </w:r>
      <w:r w:rsidR="001C1AC6">
        <w:rPr>
          <w:rFonts w:ascii="Times New Roman" w:eastAsia="Calibri" w:hAnsi="Times New Roman"/>
          <w:sz w:val="28"/>
          <w:szCs w:val="28"/>
        </w:rPr>
        <w:t>Солнечный, земельный участок 193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00227" w:rsidRDefault="00D50284" w:rsidP="00D50284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300227"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AC3F1E" w:rsidRDefault="00AC3F1E" w:rsidP="00AC3F1E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25FC3" w:rsidRDefault="00E25FC3" w:rsidP="00AC3F1E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25FC3" w:rsidRDefault="00E25FC3" w:rsidP="00AC3F1E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25FC3" w:rsidRDefault="00E25FC3" w:rsidP="00AC3F1E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25FC3" w:rsidRDefault="00E25FC3" w:rsidP="00AC3F1E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25FC3" w:rsidRDefault="00E25FC3" w:rsidP="00AC3F1E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25FC3" w:rsidRDefault="00E25FC3" w:rsidP="00AC3F1E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25FC3" w:rsidRDefault="00E25FC3" w:rsidP="00AC3F1E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25FC3" w:rsidRDefault="00E25FC3" w:rsidP="00AC3F1E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25FC3" w:rsidRDefault="00E25FC3" w:rsidP="00AC3F1E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lastRenderedPageBreak/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</w:t>
      </w:r>
    </w:p>
    <w:p w:rsidR="009C597B" w:rsidRDefault="009C597B" w:rsidP="009C597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</w:t>
      </w:r>
    </w:p>
    <w:p w:rsidR="009C597B" w:rsidRDefault="00466C04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Заместитель н</w:t>
      </w:r>
      <w:r w:rsidR="009C597B">
        <w:rPr>
          <w:rFonts w:ascii="Times New Roman" w:eastAsia="Calibri" w:hAnsi="Times New Roman"/>
          <w:sz w:val="28"/>
          <w:szCs w:val="28"/>
        </w:rPr>
        <w:t>ачальник</w:t>
      </w:r>
      <w:r>
        <w:rPr>
          <w:rFonts w:ascii="Times New Roman" w:eastAsia="Calibri" w:hAnsi="Times New Roman"/>
          <w:sz w:val="28"/>
          <w:szCs w:val="28"/>
        </w:rPr>
        <w:t xml:space="preserve">а </w:t>
      </w:r>
      <w:r w:rsidR="009C597B" w:rsidRPr="005A7551">
        <w:rPr>
          <w:rFonts w:ascii="Times New Roman" w:eastAsia="Calibri" w:hAnsi="Times New Roman"/>
          <w:sz w:val="28"/>
          <w:szCs w:val="28"/>
        </w:rPr>
        <w:t xml:space="preserve"> Управления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архитектуры  и строительства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A7551">
        <w:rPr>
          <w:rFonts w:ascii="Times New Roman" w:eastAsia="Calibri" w:hAnsi="Times New Roman"/>
          <w:sz w:val="28"/>
          <w:szCs w:val="28"/>
        </w:rPr>
        <w:t>Администр</w:t>
      </w:r>
      <w:r>
        <w:rPr>
          <w:rFonts w:ascii="Times New Roman" w:eastAsia="Calibri" w:hAnsi="Times New Roman"/>
          <w:sz w:val="28"/>
          <w:szCs w:val="28"/>
        </w:rPr>
        <w:t xml:space="preserve">ации городского округа Серпухов                                 </w:t>
      </w:r>
      <w:r w:rsidR="00466C04">
        <w:rPr>
          <w:rFonts w:ascii="Times New Roman" w:eastAsia="Calibri" w:hAnsi="Times New Roman"/>
          <w:sz w:val="28"/>
          <w:szCs w:val="28"/>
        </w:rPr>
        <w:t>Е.Н. Левина</w:t>
      </w:r>
    </w:p>
    <w:p w:rsidR="009C597B" w:rsidRDefault="009C597B" w:rsidP="009C597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ind w:left="-567"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093DAF">
        <w:rPr>
          <w:rFonts w:ascii="Times New Roman" w:eastAsia="Calibri" w:hAnsi="Times New Roman"/>
          <w:sz w:val="28"/>
          <w:szCs w:val="28"/>
        </w:rPr>
        <w:t>ачальник территориального управления</w:t>
      </w:r>
    </w:p>
    <w:p w:rsidR="009C597B" w:rsidRDefault="00957374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9C597B">
        <w:rPr>
          <w:rFonts w:ascii="Times New Roman" w:eastAsia="Calibri" w:hAnsi="Times New Roman"/>
          <w:sz w:val="28"/>
          <w:szCs w:val="28"/>
        </w:rPr>
        <w:t xml:space="preserve">ородских округов Серпухов, Пущино и Протвино                     М.А. </w:t>
      </w:r>
      <w:proofErr w:type="spellStart"/>
      <w:r w:rsidR="009C597B"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093DAF">
        <w:rPr>
          <w:rFonts w:ascii="Times New Roman" w:eastAsia="Calibri" w:hAnsi="Times New Roman"/>
          <w:sz w:val="28"/>
          <w:szCs w:val="28"/>
        </w:rPr>
        <w:t xml:space="preserve">редседатель Комитета по управлению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 xml:space="preserve">имуществом 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Е.С. Сергеева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И</w:t>
      </w:r>
      <w:r w:rsidRPr="00093DAF">
        <w:rPr>
          <w:rFonts w:ascii="Times New Roman" w:eastAsia="Calibri" w:hAnsi="Times New Roman"/>
          <w:sz w:val="28"/>
          <w:szCs w:val="28"/>
        </w:rPr>
        <w:t>.о</w:t>
      </w:r>
      <w:proofErr w:type="spellEnd"/>
      <w:r w:rsidRPr="00093DAF">
        <w:rPr>
          <w:rFonts w:ascii="Times New Roman" w:eastAsia="Calibri" w:hAnsi="Times New Roman"/>
          <w:sz w:val="28"/>
          <w:szCs w:val="28"/>
        </w:rPr>
        <w:t>. директора МКУ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>«Комитет рекламы и туризма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>Администра</w:t>
      </w:r>
      <w:r>
        <w:rPr>
          <w:rFonts w:ascii="Times New Roman" w:eastAsia="Calibri" w:hAnsi="Times New Roman"/>
          <w:sz w:val="28"/>
          <w:szCs w:val="28"/>
        </w:rPr>
        <w:t xml:space="preserve">ции </w:t>
      </w:r>
      <w:proofErr w:type="spellStart"/>
      <w:r w:rsidR="00957374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957374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Серпухов»                          </w:t>
      </w:r>
      <w:r w:rsidR="00957374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Ю.С. </w:t>
      </w:r>
      <w:proofErr w:type="spellStart"/>
      <w:r>
        <w:rPr>
          <w:rFonts w:ascii="Times New Roman" w:eastAsia="Calibri" w:hAnsi="Times New Roman"/>
          <w:sz w:val="28"/>
          <w:szCs w:val="28"/>
        </w:rPr>
        <w:t>Шлейкина</w:t>
      </w:r>
      <w:proofErr w:type="spellEnd"/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="008F38AE">
        <w:rPr>
          <w:rFonts w:ascii="Times New Roman" w:eastAsia="Calibri" w:hAnsi="Times New Roman"/>
          <w:sz w:val="28"/>
          <w:szCs w:val="28"/>
        </w:rPr>
        <w:t>аместитель начальника Т</w:t>
      </w:r>
      <w:r w:rsidRPr="00093DAF">
        <w:rPr>
          <w:rFonts w:ascii="Times New Roman" w:eastAsia="Calibri" w:hAnsi="Times New Roman"/>
          <w:sz w:val="28"/>
          <w:szCs w:val="28"/>
        </w:rPr>
        <w:t xml:space="preserve">ерриториального </w:t>
      </w:r>
    </w:p>
    <w:p w:rsidR="009C597B" w:rsidRDefault="008F38AE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="009C597B" w:rsidRPr="00093DAF">
        <w:rPr>
          <w:rFonts w:ascii="Times New Roman" w:eastAsia="Calibri" w:hAnsi="Times New Roman"/>
          <w:sz w:val="28"/>
          <w:szCs w:val="28"/>
        </w:rPr>
        <w:t xml:space="preserve">правления Администрации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 xml:space="preserve">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Н.В. Шейко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Pr="006B3CDA">
        <w:rPr>
          <w:rFonts w:ascii="Times New Roman" w:eastAsia="Calibri" w:hAnsi="Times New Roman"/>
          <w:sz w:val="28"/>
          <w:szCs w:val="28"/>
        </w:rPr>
        <w:t xml:space="preserve">иректор МКУ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«Комитет развития инвестиций,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предпринимательства и потребительского рынка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Администрации городского округа Серпухов»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Д.П. Воронцова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B3CDA">
        <w:rPr>
          <w:rFonts w:ascii="Times New Roman" w:eastAsia="Calibri" w:hAnsi="Times New Roman"/>
          <w:sz w:val="28"/>
          <w:szCs w:val="28"/>
        </w:rPr>
        <w:t xml:space="preserve">ачальник отдела правовой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экспертизы муниципальных актов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и систематизации законодательства МКУ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 «ПУ Администрации городского округа Серпухов»</w:t>
      </w:r>
      <w:r>
        <w:rPr>
          <w:rFonts w:ascii="Times New Roman" w:eastAsia="Calibri" w:hAnsi="Times New Roman"/>
          <w:sz w:val="28"/>
          <w:szCs w:val="28"/>
        </w:rPr>
        <w:t xml:space="preserve">                М.А. Толченова 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B3CDA">
        <w:rPr>
          <w:rFonts w:ascii="Times New Roman" w:eastAsia="Calibri" w:hAnsi="Times New Roman"/>
          <w:sz w:val="28"/>
          <w:szCs w:val="28"/>
        </w:rPr>
        <w:t xml:space="preserve">ачальник отдела </w:t>
      </w:r>
      <w:proofErr w:type="gramStart"/>
      <w:r w:rsidRPr="006B3CDA">
        <w:rPr>
          <w:rFonts w:ascii="Times New Roman" w:eastAsia="Calibri" w:hAnsi="Times New Roman"/>
          <w:sz w:val="28"/>
          <w:szCs w:val="28"/>
        </w:rPr>
        <w:t>муниципальной</w:t>
      </w:r>
      <w:proofErr w:type="gramEnd"/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геоинформационной системы и мониторинга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территорий Управления архит</w:t>
      </w:r>
      <w:r>
        <w:rPr>
          <w:rFonts w:ascii="Times New Roman" w:eastAsia="Calibri" w:hAnsi="Times New Roman"/>
          <w:sz w:val="28"/>
          <w:szCs w:val="28"/>
        </w:rPr>
        <w:t xml:space="preserve">ектуры </w:t>
      </w:r>
      <w:r w:rsidRPr="006B3CDA">
        <w:rPr>
          <w:rFonts w:ascii="Times New Roman" w:eastAsia="Calibri" w:hAnsi="Times New Roman"/>
          <w:sz w:val="28"/>
          <w:szCs w:val="28"/>
        </w:rPr>
        <w:t xml:space="preserve">и строительства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Администр</w:t>
      </w:r>
      <w:r>
        <w:rPr>
          <w:rFonts w:ascii="Times New Roman" w:eastAsia="Calibri" w:hAnsi="Times New Roman"/>
          <w:sz w:val="28"/>
          <w:szCs w:val="28"/>
        </w:rPr>
        <w:t xml:space="preserve">ации городского округа Серпухов                              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B3CDA">
        <w:rPr>
          <w:rFonts w:ascii="Times New Roman" w:eastAsia="Calibri" w:hAnsi="Times New Roman"/>
          <w:sz w:val="28"/>
          <w:szCs w:val="28"/>
        </w:rPr>
        <w:t xml:space="preserve">ачальник отдела застройки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Управления архитектуры и строительства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6B3CDA">
        <w:rPr>
          <w:rFonts w:ascii="Times New Roman" w:eastAsia="Calibri" w:hAnsi="Times New Roman"/>
          <w:sz w:val="28"/>
          <w:szCs w:val="28"/>
        </w:rPr>
        <w:t xml:space="preserve">лавный эксперт отдела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застройки Управления архитектуры и строительства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Администрации  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Pr="00093DAF">
        <w:rPr>
          <w:rFonts w:ascii="Times New Roman" w:eastAsia="Calibri" w:hAnsi="Times New Roman"/>
          <w:sz w:val="28"/>
          <w:szCs w:val="28"/>
        </w:rPr>
        <w:t>Н.А. Спирина</w:t>
      </w:r>
    </w:p>
    <w:p w:rsidR="00B07B8B" w:rsidRDefault="00B07B8B" w:rsidP="00AC3F1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0A"/>
    <w:multiLevelType w:val="hybridMultilevel"/>
    <w:tmpl w:val="BBBCA052"/>
    <w:lvl w:ilvl="0" w:tplc="3092C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12ACB"/>
    <w:rsid w:val="000237A9"/>
    <w:rsid w:val="00025A6C"/>
    <w:rsid w:val="000358A5"/>
    <w:rsid w:val="00035DCC"/>
    <w:rsid w:val="0004089F"/>
    <w:rsid w:val="00041C47"/>
    <w:rsid w:val="000708A9"/>
    <w:rsid w:val="00077205"/>
    <w:rsid w:val="00082DCD"/>
    <w:rsid w:val="0009483D"/>
    <w:rsid w:val="000975F3"/>
    <w:rsid w:val="000C221F"/>
    <w:rsid w:val="000C34FE"/>
    <w:rsid w:val="000D352F"/>
    <w:rsid w:val="000D7256"/>
    <w:rsid w:val="00114888"/>
    <w:rsid w:val="00114B61"/>
    <w:rsid w:val="00120EBB"/>
    <w:rsid w:val="00127EA3"/>
    <w:rsid w:val="00162698"/>
    <w:rsid w:val="00173CCC"/>
    <w:rsid w:val="001A273B"/>
    <w:rsid w:val="001B28AE"/>
    <w:rsid w:val="001B3FF8"/>
    <w:rsid w:val="001C1AC6"/>
    <w:rsid w:val="001D0632"/>
    <w:rsid w:val="00200F7E"/>
    <w:rsid w:val="00221F61"/>
    <w:rsid w:val="00261974"/>
    <w:rsid w:val="00264BE9"/>
    <w:rsid w:val="002732D2"/>
    <w:rsid w:val="00277DCE"/>
    <w:rsid w:val="00277EB4"/>
    <w:rsid w:val="002D02D9"/>
    <w:rsid w:val="002D249C"/>
    <w:rsid w:val="002D329A"/>
    <w:rsid w:val="002D5857"/>
    <w:rsid w:val="002E129D"/>
    <w:rsid w:val="002F0867"/>
    <w:rsid w:val="00300227"/>
    <w:rsid w:val="00307820"/>
    <w:rsid w:val="00332445"/>
    <w:rsid w:val="003548A9"/>
    <w:rsid w:val="00360505"/>
    <w:rsid w:val="00382068"/>
    <w:rsid w:val="003A5715"/>
    <w:rsid w:val="003A5D0B"/>
    <w:rsid w:val="003D2963"/>
    <w:rsid w:val="003E3BB3"/>
    <w:rsid w:val="00422B5D"/>
    <w:rsid w:val="00453072"/>
    <w:rsid w:val="004542EE"/>
    <w:rsid w:val="00465121"/>
    <w:rsid w:val="004664A2"/>
    <w:rsid w:val="00466C04"/>
    <w:rsid w:val="00497ED3"/>
    <w:rsid w:val="004B1519"/>
    <w:rsid w:val="004B5700"/>
    <w:rsid w:val="004D32C6"/>
    <w:rsid w:val="004E3499"/>
    <w:rsid w:val="004E3A5E"/>
    <w:rsid w:val="00500DE6"/>
    <w:rsid w:val="00537FEE"/>
    <w:rsid w:val="00545F64"/>
    <w:rsid w:val="005945ED"/>
    <w:rsid w:val="00604A78"/>
    <w:rsid w:val="00627B0B"/>
    <w:rsid w:val="00632B6A"/>
    <w:rsid w:val="00652352"/>
    <w:rsid w:val="00656172"/>
    <w:rsid w:val="006A1163"/>
    <w:rsid w:val="006A118F"/>
    <w:rsid w:val="006C6C14"/>
    <w:rsid w:val="006E52C2"/>
    <w:rsid w:val="006E7E85"/>
    <w:rsid w:val="006F54B4"/>
    <w:rsid w:val="00701725"/>
    <w:rsid w:val="00705CD3"/>
    <w:rsid w:val="00721F49"/>
    <w:rsid w:val="00750414"/>
    <w:rsid w:val="00756683"/>
    <w:rsid w:val="007805C6"/>
    <w:rsid w:val="007A31C9"/>
    <w:rsid w:val="007B056B"/>
    <w:rsid w:val="007B6663"/>
    <w:rsid w:val="007C5F72"/>
    <w:rsid w:val="007F3666"/>
    <w:rsid w:val="00803299"/>
    <w:rsid w:val="00836802"/>
    <w:rsid w:val="00854D57"/>
    <w:rsid w:val="00860F04"/>
    <w:rsid w:val="00884869"/>
    <w:rsid w:val="00893B19"/>
    <w:rsid w:val="008A65DE"/>
    <w:rsid w:val="008B0D59"/>
    <w:rsid w:val="008D2855"/>
    <w:rsid w:val="008D4DD7"/>
    <w:rsid w:val="008E5C22"/>
    <w:rsid w:val="008F38AE"/>
    <w:rsid w:val="008F490A"/>
    <w:rsid w:val="008F71BD"/>
    <w:rsid w:val="0091005E"/>
    <w:rsid w:val="00910241"/>
    <w:rsid w:val="009152FA"/>
    <w:rsid w:val="009175F2"/>
    <w:rsid w:val="009262A9"/>
    <w:rsid w:val="009306F8"/>
    <w:rsid w:val="00933539"/>
    <w:rsid w:val="0093530D"/>
    <w:rsid w:val="00957374"/>
    <w:rsid w:val="00965C48"/>
    <w:rsid w:val="00966FDA"/>
    <w:rsid w:val="00971696"/>
    <w:rsid w:val="00977CF7"/>
    <w:rsid w:val="0099626E"/>
    <w:rsid w:val="009C597B"/>
    <w:rsid w:val="009D0BFE"/>
    <w:rsid w:val="009D38FD"/>
    <w:rsid w:val="009D6981"/>
    <w:rsid w:val="009F27A0"/>
    <w:rsid w:val="009F4CC2"/>
    <w:rsid w:val="00A06BB8"/>
    <w:rsid w:val="00A105A1"/>
    <w:rsid w:val="00A15A6E"/>
    <w:rsid w:val="00A21C53"/>
    <w:rsid w:val="00A52C89"/>
    <w:rsid w:val="00A70B54"/>
    <w:rsid w:val="00A9468E"/>
    <w:rsid w:val="00AA57D7"/>
    <w:rsid w:val="00AB4668"/>
    <w:rsid w:val="00AC3617"/>
    <w:rsid w:val="00AC3F1E"/>
    <w:rsid w:val="00AE60AD"/>
    <w:rsid w:val="00AF7389"/>
    <w:rsid w:val="00B07B8B"/>
    <w:rsid w:val="00B36ABD"/>
    <w:rsid w:val="00B42D68"/>
    <w:rsid w:val="00B468BE"/>
    <w:rsid w:val="00B652E9"/>
    <w:rsid w:val="00B65FD2"/>
    <w:rsid w:val="00B97426"/>
    <w:rsid w:val="00BD1140"/>
    <w:rsid w:val="00BD71B2"/>
    <w:rsid w:val="00BF2254"/>
    <w:rsid w:val="00C13301"/>
    <w:rsid w:val="00C65764"/>
    <w:rsid w:val="00CB1504"/>
    <w:rsid w:val="00CB62E1"/>
    <w:rsid w:val="00CB6918"/>
    <w:rsid w:val="00CC14B2"/>
    <w:rsid w:val="00CF5FB5"/>
    <w:rsid w:val="00D01E30"/>
    <w:rsid w:val="00D30151"/>
    <w:rsid w:val="00D50284"/>
    <w:rsid w:val="00DD43C1"/>
    <w:rsid w:val="00DE1B92"/>
    <w:rsid w:val="00DF35FC"/>
    <w:rsid w:val="00DF4885"/>
    <w:rsid w:val="00E14AEF"/>
    <w:rsid w:val="00E15464"/>
    <w:rsid w:val="00E25FC3"/>
    <w:rsid w:val="00E272BA"/>
    <w:rsid w:val="00E443B6"/>
    <w:rsid w:val="00E539CC"/>
    <w:rsid w:val="00E617B9"/>
    <w:rsid w:val="00E76BFC"/>
    <w:rsid w:val="00E7714C"/>
    <w:rsid w:val="00EA4BED"/>
    <w:rsid w:val="00EA5DDC"/>
    <w:rsid w:val="00EA6265"/>
    <w:rsid w:val="00EB0BE2"/>
    <w:rsid w:val="00ED1C53"/>
    <w:rsid w:val="00F11AB0"/>
    <w:rsid w:val="00F2134B"/>
    <w:rsid w:val="00F548DB"/>
    <w:rsid w:val="00F65BD0"/>
    <w:rsid w:val="00F87C9D"/>
    <w:rsid w:val="00FC30E4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67AA-244E-407D-87AC-8F146482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Мария Д. Харина</cp:lastModifiedBy>
  <cp:revision>2</cp:revision>
  <cp:lastPrinted>2022-05-12T11:25:00Z</cp:lastPrinted>
  <dcterms:created xsi:type="dcterms:W3CDTF">2022-05-12T12:02:00Z</dcterms:created>
  <dcterms:modified xsi:type="dcterms:W3CDTF">2022-05-12T12:02:00Z</dcterms:modified>
</cp:coreProperties>
</file>